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36" w:rsidRPr="00C53836" w:rsidRDefault="00C53836" w:rsidP="00E07ACD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24"/>
      <w:r w:rsidRPr="00F42093">
        <w:rPr>
          <w:rFonts w:ascii="Arial" w:hAnsi="Arial"/>
          <w:color w:val="000000"/>
          <w:sz w:val="22"/>
          <w:szCs w:val="22"/>
          <w:lang w:val="it-IT"/>
        </w:rPr>
        <w:t xml:space="preserve">Fornitura e posa di sistema impermeabilizzante </w:t>
      </w:r>
      <w:r w:rsidRPr="00C53836">
        <w:rPr>
          <w:rFonts w:ascii="Arial" w:hAnsi="Arial"/>
          <w:color w:val="000000"/>
          <w:sz w:val="22"/>
          <w:lang w:val="it-IT"/>
        </w:rPr>
        <w:t xml:space="preserve">di tipo </w:t>
      </w:r>
      <w:r w:rsidR="009F4163">
        <w:rPr>
          <w:rFonts w:ascii="Arial" w:hAnsi="Arial"/>
          <w:color w:val="000000"/>
          <w:sz w:val="22"/>
          <w:lang w:val="it-IT"/>
        </w:rPr>
        <w:t>epossi</w:t>
      </w:r>
      <w:r w:rsidR="00D11F3B">
        <w:rPr>
          <w:rFonts w:ascii="Arial" w:hAnsi="Arial"/>
          <w:color w:val="000000"/>
          <w:sz w:val="22"/>
          <w:lang w:val="it-IT"/>
        </w:rPr>
        <w:t xml:space="preserve">-bituminoso all’acqua </w:t>
      </w:r>
      <w:r w:rsidRPr="00C53836">
        <w:rPr>
          <w:rFonts w:ascii="Arial" w:hAnsi="Arial"/>
          <w:color w:val="000000"/>
          <w:sz w:val="22"/>
          <w:lang w:val="it-IT"/>
        </w:rPr>
        <w:t xml:space="preserve">bicomponente, applicato a spruzzo airless o a rullo, tipo MasterSeal M </w:t>
      </w:r>
      <w:r w:rsidR="00D11F3B">
        <w:rPr>
          <w:rFonts w:ascii="Arial" w:hAnsi="Arial"/>
          <w:color w:val="000000"/>
          <w:sz w:val="22"/>
          <w:lang w:val="it-IT"/>
        </w:rPr>
        <w:t>452</w:t>
      </w:r>
      <w:r w:rsidRPr="00C53836">
        <w:rPr>
          <w:rFonts w:ascii="Arial" w:hAnsi="Arial"/>
          <w:color w:val="000000"/>
          <w:sz w:val="22"/>
          <w:lang w:val="it-IT"/>
        </w:rPr>
        <w:t xml:space="preserve"> della </w:t>
      </w:r>
      <w:r w:rsidR="00775AF5" w:rsidRPr="00775AF5">
        <w:rPr>
          <w:rFonts w:ascii="Arial" w:hAnsi="Arial"/>
          <w:color w:val="000000"/>
          <w:sz w:val="22"/>
          <w:lang w:val="it-IT"/>
        </w:rPr>
        <w:t xml:space="preserve">Master Builders Solutions Italia Spa </w:t>
      </w:r>
      <w:bookmarkStart w:id="3" w:name="_GoBack"/>
      <w:bookmarkEnd w:id="3"/>
      <w:r w:rsidRPr="00C53836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r w:rsidRPr="00C53836">
        <w:rPr>
          <w:rFonts w:ascii="Arial" w:hAnsi="Arial"/>
          <w:color w:val="000000"/>
          <w:sz w:val="22"/>
          <w:lang w:val="it-IT"/>
        </w:rPr>
        <w:t xml:space="preserve">. </w:t>
      </w:r>
    </w:p>
    <w:p w:rsidR="004C4736" w:rsidRDefault="004C4736" w:rsidP="00C53836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C53836" w:rsidRDefault="00C53836" w:rsidP="00C53836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C53836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:rsidR="004C4736" w:rsidRPr="00C53836" w:rsidRDefault="004C4736" w:rsidP="00C53836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A22B89" w:rsidRDefault="00A22B89" w:rsidP="00A22B89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marcatura CE EN 1504/2;</w:t>
      </w:r>
    </w:p>
    <w:p w:rsidR="00C53836" w:rsidRDefault="00C53836" w:rsidP="00C53836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C53836">
        <w:rPr>
          <w:rFonts w:ascii="Arial" w:hAnsi="Arial"/>
          <w:color w:val="000000"/>
          <w:sz w:val="22"/>
          <w:lang w:val="it-IT"/>
        </w:rPr>
        <w:t>spessore di film secco minimo pari 0,</w:t>
      </w:r>
      <w:r w:rsidR="009F4163">
        <w:rPr>
          <w:rFonts w:ascii="Arial" w:hAnsi="Arial"/>
          <w:color w:val="000000"/>
          <w:sz w:val="22"/>
          <w:lang w:val="it-IT"/>
        </w:rPr>
        <w:t>3</w:t>
      </w:r>
      <w:r w:rsidR="00A22B89">
        <w:rPr>
          <w:rFonts w:ascii="Arial" w:hAnsi="Arial"/>
          <w:color w:val="000000"/>
          <w:sz w:val="22"/>
          <w:lang w:val="it-IT"/>
        </w:rPr>
        <w:t>5</w:t>
      </w:r>
      <w:r w:rsidRPr="00C53836">
        <w:rPr>
          <w:rFonts w:ascii="Arial" w:hAnsi="Arial"/>
          <w:color w:val="000000"/>
          <w:sz w:val="22"/>
          <w:lang w:val="it-IT"/>
        </w:rPr>
        <w:t xml:space="preserve"> mm;</w:t>
      </w:r>
    </w:p>
    <w:p w:rsidR="00A22B89" w:rsidRPr="00A22B89" w:rsidRDefault="00A22B89" w:rsidP="00C53836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A22B89">
        <w:rPr>
          <w:rFonts w:ascii="Arial" w:hAnsi="Arial"/>
          <w:color w:val="000000"/>
          <w:sz w:val="22"/>
          <w:lang w:val="it-IT"/>
        </w:rPr>
        <w:t>Crack bridging ability statico a -10°C, UNI EN 1062/7: classe A3</w:t>
      </w:r>
    </w:p>
    <w:p w:rsidR="00A22B89" w:rsidRPr="00E73260" w:rsidRDefault="00A22B89" w:rsidP="00A22B89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 xml:space="preserve">adesione al calcestruzzo UNI EN 1542 dopo 50 cicli di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gelo e disgelo con immersione </w:t>
      </w:r>
      <w:r>
        <w:rPr>
          <w:rFonts w:ascii="Arial" w:hAnsi="Arial" w:cs="Arial"/>
          <w:sz w:val="22"/>
          <w:szCs w:val="22"/>
          <w:lang w:val="it-IT"/>
        </w:rPr>
        <w:t xml:space="preserve">in </w:t>
      </w:r>
      <w:r w:rsidRPr="00E73260">
        <w:rPr>
          <w:rFonts w:ascii="Arial" w:hAnsi="Arial" w:cs="Arial"/>
          <w:sz w:val="22"/>
          <w:szCs w:val="22"/>
          <w:lang w:val="it-IT"/>
        </w:rPr>
        <w:t>sali disgelanti UNI EN 13687/1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&gt; </w:t>
      </w:r>
      <w:r>
        <w:rPr>
          <w:rFonts w:ascii="Arial" w:hAnsi="Arial" w:cs="Arial"/>
          <w:sz w:val="22"/>
          <w:szCs w:val="22"/>
          <w:lang w:val="it-IT"/>
        </w:rPr>
        <w:t xml:space="preserve">1.5 </w:t>
      </w:r>
      <w:r w:rsidRPr="00E73260">
        <w:rPr>
          <w:rFonts w:ascii="Arial" w:hAnsi="Arial" w:cs="Arial"/>
          <w:sz w:val="22"/>
          <w:szCs w:val="22"/>
          <w:lang w:val="it-IT"/>
        </w:rPr>
        <w:t>MPa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:rsidR="00C53836" w:rsidRPr="00C53836" w:rsidRDefault="00C53836" w:rsidP="00E07ACD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C53836">
        <w:rPr>
          <w:rFonts w:ascii="Arial" w:hAnsi="Arial"/>
          <w:color w:val="000000"/>
          <w:sz w:val="22"/>
          <w:lang w:val="it-IT"/>
        </w:rPr>
        <w:t>resistenza all’attacco chimico severo UNI EN 1</w:t>
      </w:r>
      <w:r w:rsidR="00E07ACD">
        <w:rPr>
          <w:rFonts w:ascii="Arial" w:hAnsi="Arial"/>
          <w:color w:val="000000"/>
          <w:sz w:val="22"/>
          <w:lang w:val="it-IT"/>
        </w:rPr>
        <w:t xml:space="preserve">504/2 ai liquidi di prova n° </w:t>
      </w:r>
      <w:r w:rsidR="009F4163">
        <w:rPr>
          <w:rFonts w:ascii="Arial" w:hAnsi="Arial"/>
          <w:color w:val="000000"/>
          <w:sz w:val="22"/>
          <w:lang w:val="it-IT"/>
        </w:rPr>
        <w:t>5</w:t>
      </w:r>
      <w:r w:rsidR="00A22B89">
        <w:rPr>
          <w:rFonts w:ascii="Arial" w:hAnsi="Arial"/>
          <w:color w:val="000000"/>
          <w:sz w:val="22"/>
          <w:lang w:val="it-IT"/>
        </w:rPr>
        <w:t>a</w:t>
      </w:r>
      <w:r w:rsidR="009F4163">
        <w:rPr>
          <w:rFonts w:ascii="Arial" w:hAnsi="Arial"/>
          <w:color w:val="000000"/>
          <w:sz w:val="22"/>
          <w:lang w:val="it-IT"/>
        </w:rPr>
        <w:t xml:space="preserve">, 9, </w:t>
      </w:r>
      <w:r w:rsidR="00E07ACD">
        <w:rPr>
          <w:rFonts w:ascii="Arial" w:hAnsi="Arial"/>
          <w:color w:val="000000"/>
          <w:sz w:val="22"/>
          <w:lang w:val="it-IT"/>
        </w:rPr>
        <w:t>10</w:t>
      </w:r>
      <w:r w:rsidRPr="00C53836">
        <w:rPr>
          <w:rFonts w:ascii="Arial" w:hAnsi="Arial"/>
          <w:color w:val="000000"/>
          <w:sz w:val="22"/>
          <w:lang w:val="it-IT"/>
        </w:rPr>
        <w:t>, 11 e 12, previsti dalla UNI EN 13529;</w:t>
      </w:r>
    </w:p>
    <w:bookmarkEnd w:id="2"/>
    <w:p w:rsidR="00C53836" w:rsidRPr="00807648" w:rsidRDefault="00C53836" w:rsidP="00C53836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resistenza all’abrasione, UNI EN ISO 5470/1: perdita in peso &lt; </w:t>
      </w:r>
      <w:r w:rsidR="009F4163">
        <w:rPr>
          <w:rFonts w:ascii="Arial" w:hAnsi="Arial"/>
          <w:sz w:val="22"/>
          <w:szCs w:val="22"/>
          <w:lang w:val="it-IT"/>
        </w:rPr>
        <w:t>300</w:t>
      </w:r>
      <w:r w:rsidR="00A22B89">
        <w:rPr>
          <w:rFonts w:ascii="Arial" w:hAnsi="Arial"/>
          <w:sz w:val="22"/>
          <w:szCs w:val="22"/>
          <w:lang w:val="it-IT"/>
        </w:rPr>
        <w:t>0</w:t>
      </w:r>
      <w:r>
        <w:rPr>
          <w:rFonts w:ascii="Arial" w:hAnsi="Arial"/>
          <w:sz w:val="22"/>
          <w:szCs w:val="22"/>
          <w:lang w:val="it-IT"/>
        </w:rPr>
        <w:t xml:space="preserve"> mg.</w:t>
      </w:r>
    </w:p>
    <w:p w:rsidR="00C53836" w:rsidRPr="00C53836" w:rsidRDefault="00C53836" w:rsidP="00C53836">
      <w:pPr>
        <w:rPr>
          <w:rFonts w:ascii="Arial" w:hAnsi="Arial"/>
          <w:b/>
          <w:color w:val="000000"/>
          <w:sz w:val="22"/>
          <w:lang w:val="it-IT"/>
        </w:rPr>
      </w:pPr>
      <w:r w:rsidRPr="00C53836">
        <w:rPr>
          <w:rFonts w:ascii="Arial" w:hAnsi="Arial"/>
          <w:b/>
          <w:color w:val="000000"/>
          <w:sz w:val="22"/>
          <w:lang w:val="it-IT"/>
        </w:rPr>
        <w:tab/>
      </w:r>
      <w:r w:rsidRPr="00C53836">
        <w:rPr>
          <w:rFonts w:ascii="Arial" w:hAnsi="Arial"/>
          <w:b/>
          <w:color w:val="000000"/>
          <w:sz w:val="22"/>
          <w:lang w:val="it-IT"/>
        </w:rPr>
        <w:tab/>
      </w:r>
      <w:r w:rsidRPr="00C53836">
        <w:rPr>
          <w:rFonts w:ascii="Arial" w:hAnsi="Arial"/>
          <w:b/>
          <w:color w:val="000000"/>
          <w:sz w:val="22"/>
          <w:lang w:val="it-IT"/>
        </w:rPr>
        <w:tab/>
      </w:r>
    </w:p>
    <w:p w:rsidR="00C53836" w:rsidRDefault="00C53836" w:rsidP="00C53836">
      <w:pPr>
        <w:rPr>
          <w:rFonts w:ascii="Arial" w:hAnsi="Arial"/>
          <w:b/>
          <w:color w:val="000000"/>
          <w:sz w:val="22"/>
          <w:lang w:val="it-IT"/>
        </w:rPr>
      </w:pPr>
    </w:p>
    <w:p w:rsidR="00C53836" w:rsidRPr="00C53836" w:rsidRDefault="00C53836" w:rsidP="00C53836">
      <w:pPr>
        <w:rPr>
          <w:rFonts w:ascii="Arial" w:hAnsi="Arial"/>
          <w:b/>
          <w:color w:val="000000"/>
          <w:sz w:val="22"/>
          <w:lang w:val="it-IT"/>
        </w:rPr>
      </w:pPr>
    </w:p>
    <w:p w:rsidR="00C53836" w:rsidRPr="00C53836" w:rsidRDefault="00C53836" w:rsidP="00C53836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C53836">
        <w:rPr>
          <w:rFonts w:ascii="Arial" w:hAnsi="Arial"/>
          <w:b/>
          <w:color w:val="000000"/>
          <w:sz w:val="22"/>
          <w:lang w:val="it-IT"/>
        </w:rPr>
        <w:t>Per ogni m</w:t>
      </w:r>
      <w:r w:rsidRPr="00C53836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C53836">
        <w:rPr>
          <w:rFonts w:ascii="Arial" w:hAnsi="Arial"/>
          <w:b/>
          <w:color w:val="000000"/>
          <w:sz w:val="22"/>
          <w:lang w:val="it-IT"/>
        </w:rPr>
        <w:tab/>
      </w:r>
      <w:r w:rsidRPr="00C53836">
        <w:rPr>
          <w:rFonts w:ascii="Arial" w:hAnsi="Arial"/>
          <w:b/>
          <w:color w:val="000000"/>
          <w:sz w:val="22"/>
          <w:lang w:val="it-IT"/>
        </w:rPr>
        <w:tab/>
        <w:t>€ ----</w:t>
      </w:r>
    </w:p>
    <w:p w:rsidR="00C53836" w:rsidRPr="00C53836" w:rsidRDefault="00C53836" w:rsidP="00C5383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C53836" w:rsidRPr="00C53836" w:rsidRDefault="00C53836" w:rsidP="00C5383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C53836" w:rsidRPr="00C53836" w:rsidRDefault="00C53836" w:rsidP="00C5383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E07ACD" w:rsidRDefault="00E07ACD" w:rsidP="00E07ACD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Il prezzo comprende la posa</w:t>
      </w:r>
      <w:r w:rsidR="009F4163">
        <w:rPr>
          <w:rFonts w:ascii="Arial" w:hAnsi="Arial"/>
          <w:color w:val="000000"/>
          <w:sz w:val="22"/>
          <w:lang w:val="it-IT"/>
        </w:rPr>
        <w:t xml:space="preserve"> in opera </w:t>
      </w:r>
      <w:r w:rsidRPr="003728A1">
        <w:rPr>
          <w:rFonts w:ascii="Arial" w:hAnsi="Arial"/>
          <w:color w:val="000000"/>
          <w:sz w:val="22"/>
          <w:lang w:val="it-IT"/>
        </w:rPr>
        <w:t>e compensa ogni onere per dare il lavoro finito a regola d'arte.</w:t>
      </w:r>
      <w:r>
        <w:rPr>
          <w:rFonts w:ascii="Arial" w:hAnsi="Arial"/>
          <w:color w:val="000000"/>
          <w:sz w:val="22"/>
          <w:lang w:val="it-IT"/>
        </w:rPr>
        <w:t xml:space="preserve"> </w:t>
      </w:r>
    </w:p>
    <w:p w:rsidR="00C53836" w:rsidRPr="00C53836" w:rsidRDefault="00C53836" w:rsidP="00C5383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C53836" w:rsidRPr="00C53836" w:rsidRDefault="00C53836" w:rsidP="00C5383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C53836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AF7E70" w:rsidRPr="00C53836" w:rsidRDefault="00AF7E70" w:rsidP="00C53836">
      <w:pPr>
        <w:rPr>
          <w:lang w:val="it-IT"/>
        </w:rPr>
      </w:pPr>
    </w:p>
    <w:sectPr w:rsidR="00AF7E70" w:rsidRPr="00C53836" w:rsidSect="008F07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2E" w:rsidRDefault="00B7792E">
      <w:r>
        <w:separator/>
      </w:r>
    </w:p>
  </w:endnote>
  <w:endnote w:type="continuationSeparator" w:id="0">
    <w:p w:rsidR="00B7792E" w:rsidRDefault="00B7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zh-CN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>
      <w:tc>
        <w:tcPr>
          <w:tcW w:w="3263" w:type="dxa"/>
        </w:tcPr>
        <w:p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2E" w:rsidRDefault="00B7792E">
      <w:r>
        <w:separator/>
      </w:r>
    </w:p>
  </w:footnote>
  <w:footnote w:type="continuationSeparator" w:id="0">
    <w:p w:rsidR="00B7792E" w:rsidRDefault="00B7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zh-CN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352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64F4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4D"/>
    <w:rsid w:val="00027EBC"/>
    <w:rsid w:val="00051D3D"/>
    <w:rsid w:val="00067BB0"/>
    <w:rsid w:val="000712D5"/>
    <w:rsid w:val="00082DFC"/>
    <w:rsid w:val="00092248"/>
    <w:rsid w:val="000D5AE8"/>
    <w:rsid w:val="00104413"/>
    <w:rsid w:val="00117F9D"/>
    <w:rsid w:val="00127C7B"/>
    <w:rsid w:val="00135BD9"/>
    <w:rsid w:val="00197583"/>
    <w:rsid w:val="001A0DF1"/>
    <w:rsid w:val="001F08AC"/>
    <w:rsid w:val="001F1F5C"/>
    <w:rsid w:val="001F5A5A"/>
    <w:rsid w:val="002112AA"/>
    <w:rsid w:val="00250310"/>
    <w:rsid w:val="00267858"/>
    <w:rsid w:val="00273A37"/>
    <w:rsid w:val="00282BD5"/>
    <w:rsid w:val="0028751D"/>
    <w:rsid w:val="002C2F8A"/>
    <w:rsid w:val="00414BA7"/>
    <w:rsid w:val="00476CE0"/>
    <w:rsid w:val="00490967"/>
    <w:rsid w:val="004C4736"/>
    <w:rsid w:val="00502786"/>
    <w:rsid w:val="00567DDB"/>
    <w:rsid w:val="0060321B"/>
    <w:rsid w:val="00613838"/>
    <w:rsid w:val="00645CCA"/>
    <w:rsid w:val="00660BD0"/>
    <w:rsid w:val="006809C6"/>
    <w:rsid w:val="006B348B"/>
    <w:rsid w:val="006C056A"/>
    <w:rsid w:val="006C30BB"/>
    <w:rsid w:val="006F5194"/>
    <w:rsid w:val="00775AF5"/>
    <w:rsid w:val="007A66F2"/>
    <w:rsid w:val="007D4909"/>
    <w:rsid w:val="007D7A96"/>
    <w:rsid w:val="008649DE"/>
    <w:rsid w:val="0087740C"/>
    <w:rsid w:val="008915CB"/>
    <w:rsid w:val="00894485"/>
    <w:rsid w:val="00896BC9"/>
    <w:rsid w:val="008B0EDA"/>
    <w:rsid w:val="008B4DBF"/>
    <w:rsid w:val="008C7F7F"/>
    <w:rsid w:val="008D0FC9"/>
    <w:rsid w:val="008F07CE"/>
    <w:rsid w:val="009233ED"/>
    <w:rsid w:val="00933DEE"/>
    <w:rsid w:val="00966D93"/>
    <w:rsid w:val="009D0F9F"/>
    <w:rsid w:val="009F4163"/>
    <w:rsid w:val="00A1349E"/>
    <w:rsid w:val="00A22AA4"/>
    <w:rsid w:val="00A22B89"/>
    <w:rsid w:val="00A902C3"/>
    <w:rsid w:val="00AD170E"/>
    <w:rsid w:val="00AE0DE2"/>
    <w:rsid w:val="00AF7E70"/>
    <w:rsid w:val="00B215DB"/>
    <w:rsid w:val="00B7792E"/>
    <w:rsid w:val="00B87467"/>
    <w:rsid w:val="00C07265"/>
    <w:rsid w:val="00C25F60"/>
    <w:rsid w:val="00C46E9A"/>
    <w:rsid w:val="00C53836"/>
    <w:rsid w:val="00C77607"/>
    <w:rsid w:val="00D0601F"/>
    <w:rsid w:val="00D11F3B"/>
    <w:rsid w:val="00D55A0A"/>
    <w:rsid w:val="00D87D37"/>
    <w:rsid w:val="00E06DB7"/>
    <w:rsid w:val="00E071CE"/>
    <w:rsid w:val="00E07ACD"/>
    <w:rsid w:val="00E32667"/>
    <w:rsid w:val="00E34482"/>
    <w:rsid w:val="00E75B58"/>
    <w:rsid w:val="00EB794D"/>
    <w:rsid w:val="00F1457C"/>
    <w:rsid w:val="00F222D5"/>
    <w:rsid w:val="00F42093"/>
    <w:rsid w:val="00F53B74"/>
    <w:rsid w:val="00F851F7"/>
    <w:rsid w:val="00F92186"/>
    <w:rsid w:val="00FC0F75"/>
    <w:rsid w:val="00FE4E98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B8399B-D367-4D11-813C-72114F1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ervicesValue0 xmlns="48b9aa7c-b73d-4a4a-b77e-1183b3047d34" xsi:nil="true"/>
    <TaxCatchAll xmlns="48b9aa7c-b73d-4a4a-b77e-1183b3047d34">
      <Value>4963</Value>
      <Value>5081</Value>
      <Value>2529</Value>
      <Value>113</Value>
      <Value>4702</Value>
      <Value>125</Value>
      <Value>4716</Value>
      <Value>2522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/>
    </ProductCategoriesTaxHTField0>
    <BASFTitlesTrans xmlns="48b9aa7c-b73d-4a4a-b77e-1183b3047d34">[{"LanguageCode":"it","Text":"MasterSeal M 452: Voce di Capitolato"}]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SourceIDSystem xmlns="48b9aa7c-b73d-4a4a-b77e-1183b3047d34" xsi:nil="true"/>
    <BASFSsotTargetSystemValue0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/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 M 452</TermName>
          <TermId xmlns="http://schemas.microsoft.com/office/infopath/2007/PartnerControls">7b25500b-52fc-4a4a-8214-5d2b821cc349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DMSY-1685695220-116413</_dlc_DocId>
    <_dlc_DocIdUrl xmlns="48b9aa7c-b73d-4a4a-b77e-1183b3047d34">
      <Url>https://assets.master-builders-solutions.com/_layouts/15/DocIdRedir.aspx?ID=DMSY-1685695220-116413</Url>
      <Description>DMSY-1685695220-116413</Description>
    </_dlc_DocIdUr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9DCBAF66-EF39-444B-81AE-BE0474B2CD04}"/>
</file>

<file path=customXml/itemProps2.xml><?xml version="1.0" encoding="utf-8"?>
<ds:datastoreItem xmlns:ds="http://schemas.openxmlformats.org/officeDocument/2006/customXml" ds:itemID="{38649D3C-62DE-4094-AB14-1C987664E9DB}"/>
</file>

<file path=customXml/itemProps3.xml><?xml version="1.0" encoding="utf-8"?>
<ds:datastoreItem xmlns:ds="http://schemas.openxmlformats.org/officeDocument/2006/customXml" ds:itemID="{3BFEA068-9CD9-4AC0-B07F-5A0779F18974}"/>
</file>

<file path=customXml/itemProps4.xml><?xml version="1.0" encoding="utf-8"?>
<ds:datastoreItem xmlns:ds="http://schemas.openxmlformats.org/officeDocument/2006/customXml" ds:itemID="{47F5E13A-EBEF-4545-9F03-2D56F3AFE959}"/>
</file>

<file path=customXml/itemProps5.xml><?xml version="1.0" encoding="utf-8"?>
<ds:datastoreItem xmlns:ds="http://schemas.openxmlformats.org/officeDocument/2006/customXml" ds:itemID="{9BBF88AF-767A-4E9B-BAE7-0B27717DB0EC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0</TotalTime>
  <Pages>1</Pages>
  <Words>163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 BASF englisch mit Zusatz</vt:lpstr>
    </vt:vector>
  </TitlesOfParts>
  <Company>BASF IT Services GmbH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M 452: Voce di Capitolato</dc:title>
  <dc:creator>ndegioia</dc:creator>
  <cp:lastModifiedBy>Zando, Elena</cp:lastModifiedBy>
  <cp:revision>4</cp:revision>
  <cp:lastPrinted>2007-03-28T10:06:00Z</cp:lastPrinted>
  <dcterms:created xsi:type="dcterms:W3CDTF">2019-06-26T13:20:00Z</dcterms:created>
  <dcterms:modified xsi:type="dcterms:W3CDTF">2021-04-13T09:17:00Z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_dlc_DocIdItemGuid">
    <vt:lpwstr>a5654ed9-86ac-4a40-a644-2a325cdf5e24</vt:lpwstr>
  </property>
  <property fmtid="{D5CDD505-2E9C-101B-9397-08002B2CF9AE}" pid="5" name="BASFNews">
    <vt:lpwstr/>
  </property>
  <property fmtid="{D5CDD505-2E9C-101B-9397-08002B2CF9AE}" pid="6" name="Brands">
    <vt:lpwstr>113;#MasterSeal|8f0f6b84-c1f9-4d83-9224-bcd0753865ea</vt:lpwstr>
  </property>
  <property fmtid="{D5CDD505-2E9C-101B-9397-08002B2CF9AE}" pid="7" name="BASFSsotLanguage">
    <vt:lpwstr>4702;#Italian|376a3ea5-e486-4c5f-9988-2335585fc411</vt:lpwstr>
  </property>
  <property fmtid="{D5CDD505-2E9C-101B-9397-08002B2CF9AE}" pid="8" name="BSM_Category">
    <vt:lpwstr/>
  </property>
  <property fmtid="{D5CDD505-2E9C-101B-9397-08002B2CF9AE}" pid="9" name="BASFSsotImageType">
    <vt:lpwstr/>
  </property>
  <property fmtid="{D5CDD505-2E9C-101B-9397-08002B2CF9AE}" pid="10" name="n1fb08f4f1a54ac9993feebbf9a2a445">
    <vt:lpwstr/>
  </property>
  <property fmtid="{D5CDD505-2E9C-101B-9397-08002B2CF9AE}" pid="11" name="Function">
    <vt:lpwstr/>
  </property>
  <property fmtid="{D5CDD505-2E9C-101B-9397-08002B2CF9AE}" pid="12" name="BASFGlobalBrand">
    <vt:lpwstr>5081;#Master Builders Solutions|91c68189-ad6e-4dec-970c-99ac972fec28</vt:lpwstr>
  </property>
  <property fmtid="{D5CDD505-2E9C-101B-9397-08002B2CF9AE}" pid="13" name="Country">
    <vt:lpwstr>125;#Italy|d4fa43a9-95bb-4464-9ad2-97c92281a385</vt:lpwstr>
  </property>
  <property fmtid="{D5CDD505-2E9C-101B-9397-08002B2CF9AE}" pid="14" name="ProductApplications">
    <vt:lpwstr/>
  </property>
  <property fmtid="{D5CDD505-2E9C-101B-9397-08002B2CF9AE}" pid="15" name="BASFSsotPhotoGallery">
    <vt:bool>false</vt:bool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Region1">
    <vt:lpwstr/>
  </property>
  <property fmtid="{D5CDD505-2E9C-101B-9397-08002B2CF9AE}" pid="20" name="BASFSsotTargetSystem">
    <vt:lpwstr/>
  </property>
  <property fmtid="{D5CDD505-2E9C-101B-9397-08002B2CF9AE}" pid="21" name="ProductCategories">
    <vt:lpwstr/>
  </property>
  <property fmtid="{D5CDD505-2E9C-101B-9397-08002B2CF9AE}" pid="22" name="Solutions">
    <vt:lpwstr/>
  </property>
  <property fmtid="{D5CDD505-2E9C-101B-9397-08002B2CF9AE}" pid="23" name="ProductTypes">
    <vt:lpwstr>2522;#Waterproofing and Sealants|41937705-ac61-4883-8df7-b1a423bf7e9c</vt:lpwstr>
  </property>
  <property fmtid="{D5CDD505-2E9C-101B-9397-08002B2CF9AE}" pid="24" name="BASFProjectReferences">
    <vt:lpwstr/>
  </property>
  <property fmtid="{D5CDD505-2E9C-101B-9397-08002B2CF9AE}" pid="25" name="Product">
    <vt:lpwstr>4963;#MasterSeal M 452|7b25500b-52fc-4a4a-8214-5d2b821cc349</vt:lpwstr>
  </property>
  <property fmtid="{D5CDD505-2E9C-101B-9397-08002B2CF9AE}" pid="26" name="BASFDescription">
    <vt:lpwstr/>
  </property>
  <property fmtid="{D5CDD505-2E9C-101B-9397-08002B2CF9AE}" pid="27" name="0973c19c7b0e4b4f83a449ed08cf94db">
    <vt:lpwstr>Waterproofing and Sealants|41937705-ac61-4883-8df7-b1a423bf7e9c</vt:lpwstr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CompanyName">
    <vt:lpwstr/>
  </property>
</Properties>
</file>